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83" w:type="dxa"/>
        <w:tblInd w:w="-3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16"/>
        <w:gridCol w:w="63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0" w:hRule="atLeast"/>
        </w:trPr>
        <w:tc>
          <w:tcPr>
            <w:tcW w:w="8583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  <w:lang w:val="en-US" w:eastAsia="zh-CN" w:bidi="ar"/>
              </w:rPr>
              <w:t>印度尼西亚EVOA签证 申请信息表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2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rFonts w:ascii="Helvetica" w:hAnsi="Helvetica" w:eastAsia="Helvetica" w:cs="Helvetica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ascii="Helvetica" w:hAnsi="Helvetica" w:eastAsia="Helvetica" w:cs="Helvetica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酒店邮编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  <w:t>(必填，且真实）</w:t>
            </w:r>
          </w:p>
        </w:tc>
        <w:tc>
          <w:tcPr>
            <w:tcW w:w="636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tbl>
            <w:tblPr>
              <w:tblStyle w:val="3"/>
              <w:tblpPr w:leftFromText="180" w:rightFromText="180" w:vertAnchor="text" w:horzAnchor="page" w:tblpX="229" w:tblpY="15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7"/>
              <w:gridCol w:w="550"/>
              <w:gridCol w:w="487"/>
              <w:gridCol w:w="550"/>
              <w:gridCol w:w="5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</w:trPr>
              <w:tc>
                <w:tcPr>
                  <w:tcW w:w="547" w:type="dxa"/>
                </w:tcPr>
                <w:p>
                  <w:pPr>
                    <w:jc w:val="center"/>
                    <w:rPr>
                      <w:rFonts w:hint="eastAsia" w:ascii="宋体"/>
                      <w:color w:val="000000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550" w:type="dxa"/>
                </w:tcPr>
                <w:p>
                  <w:pPr>
                    <w:jc w:val="center"/>
                    <w:rPr>
                      <w:rFonts w:hint="eastAsia" w:ascii="宋体"/>
                      <w:color w:val="000000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487" w:type="dxa"/>
                </w:tcPr>
                <w:p>
                  <w:pPr>
                    <w:jc w:val="center"/>
                    <w:rPr>
                      <w:rFonts w:hint="eastAsia" w:ascii="宋体"/>
                      <w:color w:val="000000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550" w:type="dxa"/>
                </w:tcPr>
                <w:p>
                  <w:pPr>
                    <w:jc w:val="center"/>
                    <w:rPr>
                      <w:rFonts w:hint="eastAsia" w:ascii="宋体"/>
                      <w:color w:val="000000"/>
                      <w:sz w:val="20"/>
                      <w:szCs w:val="20"/>
                      <w:vertAlign w:val="baseline"/>
                    </w:rPr>
                  </w:pPr>
                </w:p>
              </w:tc>
              <w:tc>
                <w:tcPr>
                  <w:tcW w:w="566" w:type="dxa"/>
                </w:tcPr>
                <w:p>
                  <w:pPr>
                    <w:jc w:val="center"/>
                    <w:rPr>
                      <w:rFonts w:hint="eastAsia" w:ascii="宋体"/>
                      <w:color w:val="000000"/>
                      <w:sz w:val="20"/>
                      <w:szCs w:val="20"/>
                      <w:vertAlign w:val="baseline"/>
                    </w:rPr>
                  </w:pPr>
                </w:p>
              </w:tc>
            </w:tr>
          </w:tbl>
          <w:p>
            <w:pPr>
              <w:jc w:val="center"/>
              <w:rPr>
                <w:rFonts w:hint="eastAsia" w:asci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221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提醒：邮编对应的酒店地址会出现签证页上，入境印尼时，如海关发现不一致，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color w:val="FF0000"/>
                <w:sz w:val="16"/>
                <w:szCs w:val="16"/>
              </w:rPr>
            </w:pPr>
            <w:r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可能导致入境不顺畅的情况，请申请者谨慎填写且不要换酒店。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221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酒店名字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18"/>
                <w:szCs w:val="18"/>
                <w:lang w:val="en-US" w:eastAsia="zh-CN" w:bidi="ar"/>
              </w:rPr>
              <w:t>（英文）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2216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酒店所在城</w:t>
            </w: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（英文）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4" w:hRule="atLeast"/>
        </w:trPr>
        <w:tc>
          <w:tcPr>
            <w:tcW w:w="2216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center"/>
              <w:textAlignment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入境口岸</w:t>
            </w:r>
          </w:p>
        </w:tc>
        <w:tc>
          <w:tcPr>
            <w:tcW w:w="636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  <w:t>注：印度尼西亚EVOA签证仅适合以下口岸入境，请知晓！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机 场：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）1、雅加达苏加诺-哈达国际机场；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）2、巴厘岛登巴萨-伍拉·赖国际机场；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）3、泗水朱安达国际机场；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）4、棉兰瓜拉纳穆国际机场；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）5、万鸦老的萨姆拉图兰吉国际机场；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）6、日惹国际机场。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海运港口：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）1、Bandar Bentan Telani Lagoi，丹戎乌班；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）2、Bandar Seri Udana Lobam，丹戎乌班；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巴淡岛中心；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）3、Batu Ampar，巴淡岛 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）4、Citra Tri Tunas，巴淡岛；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巴淡岛卡比尔；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）5、Marina Bay Senimba，巴淡岛；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）6、Nongsa海运码头，巴淡岛；巴淡岛塞古邦；</w:t>
            </w:r>
          </w:p>
          <w:p>
            <w:pPr>
              <w:keepNext w:val="0"/>
              <w:keepLines w:val="0"/>
              <w:widowControl/>
              <w:suppressLineNumbers w:val="0"/>
              <w:wordWrap/>
              <w:spacing w:line="240" w:lineRule="auto"/>
              <w:jc w:val="left"/>
              <w:textAlignment w:val="center"/>
              <w:rPr>
                <w:color w:val="000000"/>
                <w:sz w:val="20"/>
                <w:szCs w:val="20"/>
              </w:rPr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（ ）7、Sri Bintan Pura，丹戎乌班；丹绒巴莱卡里蒙。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4528820" cy="3630930"/>
            <wp:effectExtent l="0" t="0" r="5080" b="7620"/>
            <wp:docPr id="2" name="图片 2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标题-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8820" cy="363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567" w:right="1800" w:bottom="2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NmQ4NWIzNjlmYjJlMmYzNzllM2VhNTFlYmRiOTEifQ=="/>
  </w:docVars>
  <w:rsids>
    <w:rsidRoot w:val="03AF5E1D"/>
    <w:rsid w:val="03AF5E1D"/>
    <w:rsid w:val="063D6D6C"/>
    <w:rsid w:val="4E4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442</Characters>
  <Lines>0</Lines>
  <Paragraphs>0</Paragraphs>
  <TotalTime>2</TotalTime>
  <ScaleCrop>false</ScaleCrop>
  <LinksUpToDate>false</LinksUpToDate>
  <CharactersWithSpaces>471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2023-10-19T09:53:00Z</dcterms:created>
  <dc:creator>Caman</dc:creator>
  <cp:lastModifiedBy>Caman</cp:lastModifiedBy>
  <dcterms:modified xsi:type="dcterms:W3CDTF">2023-10-20T02:36:54Z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568960285C96406A89D7686935090DDE_13</vt:lpwstr>
  </property>
</Properties>
</file>